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387150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Искович</w:t>
      </w:r>
      <w:proofErr w:type="spellEnd"/>
      <w:r>
        <w:rPr>
          <w:color w:val="0033CC"/>
          <w:sz w:val="32"/>
          <w:szCs w:val="32"/>
        </w:rPr>
        <w:t xml:space="preserve"> Данил Сергеевич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76F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387150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387150">
        <w:rPr>
          <w:bCs w:val="0"/>
          <w:color w:val="0033CC"/>
          <w:sz w:val="28"/>
          <w:szCs w:val="28"/>
        </w:rPr>
        <w:t xml:space="preserve"> «Влияние минерального питания на рост и развитие растений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38715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387150">
        <w:rPr>
          <w:b/>
          <w:bCs/>
          <w:color w:val="0033CC"/>
          <w:sz w:val="28"/>
          <w:szCs w:val="28"/>
          <w:shd w:val="clear" w:color="auto" w:fill="FFFFFF"/>
        </w:rPr>
        <w:t>Гвоздев Евгений Николаевич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8715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50</cp:revision>
  <dcterms:created xsi:type="dcterms:W3CDTF">2017-05-15T06:56:00Z</dcterms:created>
  <dcterms:modified xsi:type="dcterms:W3CDTF">2020-04-10T17:48:00Z</dcterms:modified>
</cp:coreProperties>
</file>