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8E125E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Логвинова</w:t>
      </w:r>
      <w:proofErr w:type="spellEnd"/>
      <w:r>
        <w:rPr>
          <w:color w:val="0033CC"/>
          <w:sz w:val="32"/>
          <w:szCs w:val="32"/>
        </w:rPr>
        <w:t xml:space="preserve"> Елена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E125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по теме </w:t>
      </w:r>
      <w:r w:rsidR="009E4C4C">
        <w:rPr>
          <w:bCs w:val="0"/>
          <w:color w:val="0033CC"/>
          <w:sz w:val="28"/>
          <w:szCs w:val="28"/>
        </w:rPr>
        <w:t>«</w:t>
      </w:r>
      <w:r>
        <w:rPr>
          <w:bCs w:val="0"/>
          <w:color w:val="0033CC"/>
          <w:sz w:val="28"/>
          <w:szCs w:val="28"/>
        </w:rPr>
        <w:t>Моделирование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C683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C683A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25F1"/>
    <w:rsid w:val="008C5C7E"/>
    <w:rsid w:val="008E125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41</cp:revision>
  <dcterms:created xsi:type="dcterms:W3CDTF">2017-05-15T06:56:00Z</dcterms:created>
  <dcterms:modified xsi:type="dcterms:W3CDTF">2019-05-26T14:26:00Z</dcterms:modified>
</cp:coreProperties>
</file>