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0E6151">
        <w:rPr>
          <w:b/>
          <w:bCs/>
          <w:color w:val="0033CC"/>
          <w:sz w:val="28"/>
          <w:szCs w:val="28"/>
        </w:rPr>
        <w:t>Алексеева Оксана Александровна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0E6151">
        <w:rPr>
          <w:bCs w:val="0"/>
          <w:color w:val="0033CC"/>
          <w:sz w:val="28"/>
          <w:szCs w:val="28"/>
        </w:rPr>
        <w:t>«Применение деловых игр на уроках экономики у студентов СПО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0E6151">
        <w:rPr>
          <w:bCs w:val="0"/>
          <w:color w:val="0033CC"/>
          <w:sz w:val="28"/>
          <w:szCs w:val="28"/>
        </w:rPr>
        <w:t>минации «Лучшая статья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E615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2020-05-13T08:20:00Z</dcterms:modified>
</cp:coreProperties>
</file>